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communale La Tour-de-Peilz</w:t>
      </w:r>
    </w:p>
    <w:p>
      <w:pPr>
        <w:spacing w:after="180"/>
        <w:rPr/>
      </w:pPr>
      <w:r>
        <w:rPr>
          <w:rFonts w:ascii="Arial" w:hAnsi="Arial" w:eastAsia="Arial" w:cs="Arial"/>
          <w:b/>
          <w:sz w:val="24"/>
        </w:rPr>
        <w:t xml:space="preserve">Résultat de recherche pour "E-books &amp; E-Audio"</w:t>
      </w:r>
    </w:p>
    <w:p>
      <w:pPr>
        <w:spacing w:after="180"/>
        <w:rPr/>
      </w:pPr>
      <w:r>
        <w:rPr>
          <w:rFonts w:ascii="Arial" w:hAnsi="Arial" w:eastAsia="Arial" w:cs="Arial"/>
          <w:b w:val="0"/>
          <w:sz w:val="20"/>
        </w:rPr>
        <w:t xml:space="preserve">Restrictions: Type d'objet "E-audio" ou "E-book"</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Ceux qui s'aiment se laissent partir [electronic resource]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Balavoine, Lisa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d'objet: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E-book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"Est-ce qu’on peut éviter les peines, la mélancolie, ce qui se répète, tous ces chagrins qu’on se trimballe et qu’ensuite on se transmet, est-ce qu’on peut les remiser, sous des pulls trop grands, dans les bras d’un amour de passage ou dans les mots qu’on écrit, est-ce qu’on peut seulement faire comme si cela n’existait pas ?" Dans ce roman intime et fragmentaire, Lisa Balavoine raconte sa mère, cette femme insaisissable avec qui elle a grandi en huis clos. Une femme séparée, qui rêve d’amour fou, écoute en boucle des chansons tristes et déménage sans cesse, entraînant sa fille dans une vie tourmentée. Entre fascination et angoisse, l’enfant se débat auprès de cette figure parentale attachante, instable, qui s’abîme dans le chagrin, laissant ceux qui l’aiment impuissants. En choisissant de s’éloigner, la fille devenue mère ne cessera d’être rattrapée par les fantômes de son passé. Jusqu’à quand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EPUB</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Editions Gallimard,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